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B" w:rsidRPr="003A3E0B" w:rsidRDefault="00B25D82" w:rsidP="00B25D82">
      <w:pPr>
        <w:spacing w:before="2" w:after="2"/>
        <w:rPr>
          <w:rFonts w:ascii="Tahoma" w:hAnsi="Tahoma" w:cs="Times New Roman"/>
        </w:rPr>
      </w:pPr>
      <w:r w:rsidRPr="003A3E0B">
        <w:rPr>
          <w:rFonts w:ascii="Tahoma" w:hAnsi="Tahoma" w:cs="Times New Roman"/>
          <w:b/>
        </w:rPr>
        <w:t>Talking Points</w:t>
      </w:r>
      <w:r w:rsidRPr="003A3E0B">
        <w:rPr>
          <w:rFonts w:ascii="Tahoma" w:hAnsi="Tahoma" w:cs="Times New Roman"/>
        </w:rPr>
        <w:t>  - School fleet funds</w:t>
      </w:r>
      <w:r w:rsidR="00B21BF2" w:rsidRPr="003A3E0B">
        <w:rPr>
          <w:rFonts w:ascii="Tahoma" w:hAnsi="Tahoma" w:cs="Times New Roman"/>
        </w:rPr>
        <w:t xml:space="preserve"> help pay for additional classroom teachers</w:t>
      </w:r>
    </w:p>
    <w:p w:rsidR="00B25D82" w:rsidRPr="003A3E0B" w:rsidRDefault="00B25D82" w:rsidP="00B25D82">
      <w:pPr>
        <w:spacing w:before="2" w:after="2"/>
        <w:rPr>
          <w:rFonts w:ascii="Tahoma" w:hAnsi="Tahoma" w:cs="Times New Roman"/>
        </w:rPr>
      </w:pPr>
    </w:p>
    <w:p w:rsidR="00B25D82" w:rsidRPr="003A3E0B" w:rsidRDefault="00B25D82" w:rsidP="003A3E0B">
      <w:pPr>
        <w:pStyle w:val="ListParagraph"/>
        <w:numPr>
          <w:ilvl w:val="0"/>
          <w:numId w:val="8"/>
        </w:numPr>
        <w:spacing w:before="2" w:after="2"/>
        <w:ind w:left="360"/>
        <w:rPr>
          <w:rFonts w:ascii="Tahoma" w:hAnsi="Tahoma" w:cs="Times New Roman"/>
          <w:sz w:val="22"/>
        </w:rPr>
      </w:pPr>
      <w:r w:rsidRPr="003A3E0B">
        <w:rPr>
          <w:rFonts w:ascii="Tahoma" w:hAnsi="Tahoma" w:cs="Times New Roman"/>
          <w:b/>
          <w:sz w:val="22"/>
        </w:rPr>
        <w:t xml:space="preserve">This fall, 4J added teaching staff to reduce class sizes and respond to higher than expected enrollments at 12 schools.  </w:t>
      </w:r>
    </w:p>
    <w:p w:rsidR="00B25D82" w:rsidRPr="003A3E0B" w:rsidRDefault="00B25D82" w:rsidP="003A3E0B">
      <w:pPr>
        <w:rPr>
          <w:rFonts w:ascii="Tahoma" w:hAnsi="Tahoma" w:cs="Times New Roman"/>
          <w:szCs w:val="20"/>
        </w:rPr>
      </w:pPr>
    </w:p>
    <w:p w:rsidR="00B25D82" w:rsidRPr="003A3E0B" w:rsidRDefault="00B25D82" w:rsidP="003A3E0B">
      <w:pPr>
        <w:ind w:left="360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 xml:space="preserve">Our goal was to </w:t>
      </w:r>
      <w:r w:rsidR="007745D4">
        <w:rPr>
          <w:rFonts w:ascii="Tahoma" w:hAnsi="Tahoma" w:cs="Times New Roman"/>
          <w:szCs w:val="20"/>
        </w:rPr>
        <w:t xml:space="preserve">try to </w:t>
      </w:r>
      <w:r w:rsidRPr="003A3E0B">
        <w:rPr>
          <w:rFonts w:ascii="Tahoma" w:hAnsi="Tahoma" w:cs="Times New Roman"/>
          <w:szCs w:val="20"/>
        </w:rPr>
        <w:t xml:space="preserve">keep elementary class size at 30 students or fewer. Although we weren't able to achieve that in every classroom, we addressed many of the worst situations.  </w:t>
      </w:r>
    </w:p>
    <w:p w:rsidR="00B25D82" w:rsidRPr="003A3E0B" w:rsidRDefault="00B25D82" w:rsidP="003A3E0B">
      <w:pPr>
        <w:ind w:left="360"/>
        <w:rPr>
          <w:rFonts w:ascii="Tahoma" w:hAnsi="Tahoma" w:cs="Times New Roman"/>
          <w:szCs w:val="20"/>
        </w:rPr>
      </w:pPr>
    </w:p>
    <w:p w:rsidR="00B25D82" w:rsidRPr="003A3E0B" w:rsidRDefault="00B25D82" w:rsidP="003A3E0B">
      <w:pPr>
        <w:ind w:left="360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>We also added staff at some schools that had higher than expected enrollment.</w:t>
      </w:r>
    </w:p>
    <w:p w:rsidR="00B25D82" w:rsidRPr="003A3E0B" w:rsidRDefault="00B25D82" w:rsidP="003A3E0B">
      <w:pPr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 xml:space="preserve">  </w:t>
      </w:r>
    </w:p>
    <w:p w:rsidR="00B25D82" w:rsidRPr="003A3E0B" w:rsidRDefault="00B25D82" w:rsidP="003A3E0B">
      <w:pPr>
        <w:ind w:left="360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 xml:space="preserve">Overall, 4J added 17 teacher FTE, adding staff at </w:t>
      </w:r>
      <w:r w:rsidR="006826B3">
        <w:rPr>
          <w:rFonts w:ascii="Tahoma" w:hAnsi="Tahoma" w:cs="Times New Roman"/>
          <w:szCs w:val="20"/>
        </w:rPr>
        <w:t>(12 elementary; 1 middle; 3 high/ IHS</w:t>
      </w:r>
      <w:bookmarkStart w:id="0" w:name="_GoBack"/>
      <w:bookmarkEnd w:id="0"/>
      <w:r w:rsidR="006826B3">
        <w:rPr>
          <w:rFonts w:ascii="Tahoma" w:hAnsi="Tahoma" w:cs="Times New Roman"/>
          <w:szCs w:val="20"/>
        </w:rPr>
        <w:t xml:space="preserve">) </w:t>
      </w:r>
      <w:r w:rsidRPr="003A3E0B">
        <w:rPr>
          <w:rFonts w:ascii="Tahoma" w:hAnsi="Tahoma" w:cs="Times New Roman"/>
          <w:szCs w:val="20"/>
        </w:rPr>
        <w:t>1</w:t>
      </w:r>
      <w:r w:rsidR="006826B3">
        <w:rPr>
          <w:rFonts w:ascii="Tahoma" w:hAnsi="Tahoma" w:cs="Times New Roman"/>
          <w:szCs w:val="20"/>
        </w:rPr>
        <w:t>6</w:t>
      </w:r>
      <w:r w:rsidRPr="003A3E0B">
        <w:rPr>
          <w:rFonts w:ascii="Tahoma" w:hAnsi="Tahoma" w:cs="Times New Roman"/>
          <w:szCs w:val="20"/>
        </w:rPr>
        <w:t xml:space="preserve"> schools.</w:t>
      </w:r>
    </w:p>
    <w:p w:rsidR="00B25D82" w:rsidRPr="003A3E0B" w:rsidRDefault="00B25D82" w:rsidP="003A3E0B">
      <w:pPr>
        <w:ind w:left="360"/>
        <w:rPr>
          <w:rFonts w:ascii="Tahoma" w:hAnsi="Tahoma" w:cs="Times New Roman"/>
          <w:szCs w:val="20"/>
        </w:rPr>
      </w:pPr>
    </w:p>
    <w:p w:rsidR="00B25D82" w:rsidRPr="003A3E0B" w:rsidRDefault="00B25D82" w:rsidP="00B25D82">
      <w:pPr>
        <w:ind w:left="720"/>
        <w:rPr>
          <w:rFonts w:ascii="Tahoma" w:hAnsi="Tahoma" w:cs="Times New Roman"/>
          <w:szCs w:val="20"/>
        </w:rPr>
      </w:pPr>
    </w:p>
    <w:p w:rsidR="00B25D82" w:rsidRPr="003A3E0B" w:rsidRDefault="00B25D82" w:rsidP="003A3E0B">
      <w:pPr>
        <w:pStyle w:val="ListParagraph"/>
        <w:numPr>
          <w:ilvl w:val="0"/>
          <w:numId w:val="8"/>
        </w:numPr>
        <w:spacing w:before="2" w:after="2"/>
        <w:ind w:left="360"/>
        <w:rPr>
          <w:rFonts w:ascii="Tahoma" w:hAnsi="Tahoma" w:cs="Times New Roman"/>
          <w:b/>
          <w:sz w:val="22"/>
        </w:rPr>
      </w:pPr>
      <w:r w:rsidRPr="003A3E0B">
        <w:rPr>
          <w:rFonts w:ascii="Tahoma" w:hAnsi="Tahoma" w:cs="Times New Roman"/>
          <w:b/>
          <w:sz w:val="22"/>
        </w:rPr>
        <w:t>The district is drawing on its contingency fund and reserves, including school fleet funds, to cover this expense.</w:t>
      </w:r>
      <w:r w:rsidRPr="003A3E0B">
        <w:rPr>
          <w:rFonts w:ascii="Tahoma" w:hAnsi="Tahoma" w:cs="Times New Roman"/>
          <w:sz w:val="22"/>
        </w:rPr>
        <w:br/>
      </w:r>
      <w:r w:rsidRPr="003A3E0B">
        <w:rPr>
          <w:rFonts w:ascii="Tahoma" w:hAnsi="Tahoma" w:cs="Times New Roman"/>
          <w:sz w:val="22"/>
        </w:rPr>
        <w:br/>
        <w:t>The fleet fund is like a savings account.  Schools and departments are allowed to carryover some of their unspent funds. These funds are then used to purchase workbooks, textbooks, technology and equipment and sometimes for short-term staffing expenses.</w:t>
      </w:r>
    </w:p>
    <w:p w:rsidR="00B25D82" w:rsidRPr="003A3E0B" w:rsidRDefault="00B25D82" w:rsidP="003A3E0B">
      <w:pPr>
        <w:spacing w:before="2" w:after="2"/>
        <w:ind w:left="360"/>
        <w:rPr>
          <w:rFonts w:ascii="Tahoma" w:hAnsi="Tahoma" w:cs="Times New Roman"/>
          <w:b/>
        </w:rPr>
      </w:pPr>
    </w:p>
    <w:p w:rsidR="006B611D" w:rsidRPr="003A3E0B" w:rsidRDefault="006B611D" w:rsidP="003A3E0B">
      <w:pPr>
        <w:spacing w:before="2" w:after="2"/>
        <w:ind w:left="360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>The district is using contingency and central office funds to pay for these additional classroom teachers.  However, we also need to use some school fleet funds to pay for 25% of the cost.</w:t>
      </w:r>
    </w:p>
    <w:p w:rsidR="006B611D" w:rsidRPr="003A3E0B" w:rsidRDefault="006B611D" w:rsidP="006B611D">
      <w:pPr>
        <w:spacing w:before="2" w:after="2"/>
        <w:ind w:left="720"/>
        <w:rPr>
          <w:rFonts w:ascii="Tahoma" w:hAnsi="Tahoma" w:cs="Times New Roman"/>
          <w:szCs w:val="20"/>
        </w:rPr>
      </w:pPr>
    </w:p>
    <w:p w:rsidR="00B25D82" w:rsidRPr="003A3E0B" w:rsidRDefault="00B25D82" w:rsidP="006B611D">
      <w:pPr>
        <w:spacing w:before="2" w:after="2"/>
        <w:ind w:left="720"/>
        <w:rPr>
          <w:rFonts w:ascii="Tahoma" w:hAnsi="Tahoma" w:cs="Times New Roman"/>
          <w:szCs w:val="20"/>
        </w:rPr>
      </w:pPr>
    </w:p>
    <w:p w:rsidR="003A3E0B" w:rsidRPr="003A3E0B" w:rsidRDefault="00B25D82" w:rsidP="003A3E0B">
      <w:pPr>
        <w:pStyle w:val="ListParagraph"/>
        <w:numPr>
          <w:ilvl w:val="0"/>
          <w:numId w:val="8"/>
        </w:numPr>
        <w:spacing w:before="2" w:after="2"/>
        <w:ind w:left="360"/>
        <w:rPr>
          <w:rFonts w:ascii="Tahoma" w:hAnsi="Tahoma" w:cs="Times New Roman"/>
          <w:sz w:val="22"/>
        </w:rPr>
      </w:pPr>
      <w:r w:rsidRPr="003A3E0B">
        <w:rPr>
          <w:rFonts w:ascii="Tahoma" w:hAnsi="Tahoma" w:cs="Times New Roman"/>
          <w:b/>
          <w:sz w:val="22"/>
        </w:rPr>
        <w:t xml:space="preserve">All schools benefitted, in some way, from this decision to add staff rather than reallocate staff after the start of the school year.  </w:t>
      </w:r>
      <w:r w:rsidRPr="003A3E0B">
        <w:rPr>
          <w:rFonts w:ascii="Tahoma" w:hAnsi="Tahoma" w:cs="Times New Roman"/>
          <w:b/>
          <w:sz w:val="22"/>
        </w:rPr>
        <w:br/>
      </w:r>
      <w:r w:rsidRPr="003A3E0B">
        <w:rPr>
          <w:rFonts w:ascii="Tahoma" w:hAnsi="Tahoma" w:cs="Times New Roman"/>
          <w:b/>
          <w:sz w:val="22"/>
        </w:rPr>
        <w:br/>
      </w:r>
      <w:r w:rsidRPr="003A3E0B">
        <w:rPr>
          <w:rFonts w:ascii="Tahoma" w:hAnsi="Tahoma" w:cs="Times New Roman"/>
          <w:sz w:val="22"/>
        </w:rPr>
        <w:t xml:space="preserve">The option of reallocating staffing, by reducing staff at some schools to add staff at other </w:t>
      </w:r>
      <w:proofErr w:type="gramStart"/>
      <w:r w:rsidRPr="003A3E0B">
        <w:rPr>
          <w:rFonts w:ascii="Tahoma" w:hAnsi="Tahoma" w:cs="Times New Roman"/>
          <w:sz w:val="22"/>
        </w:rPr>
        <w:t>schools,</w:t>
      </w:r>
      <w:proofErr w:type="gramEnd"/>
      <w:r w:rsidRPr="003A3E0B">
        <w:rPr>
          <w:rFonts w:ascii="Tahoma" w:hAnsi="Tahoma" w:cs="Times New Roman"/>
          <w:sz w:val="22"/>
        </w:rPr>
        <w:t xml:space="preserve"> would have destabilized our schools.  We did reduce staff at one school, </w:t>
      </w:r>
      <w:proofErr w:type="spellStart"/>
      <w:r w:rsidRPr="003A3E0B">
        <w:rPr>
          <w:rFonts w:ascii="Tahoma" w:hAnsi="Tahoma" w:cs="Times New Roman"/>
          <w:sz w:val="22"/>
        </w:rPr>
        <w:t>Awbrey</w:t>
      </w:r>
      <w:proofErr w:type="spellEnd"/>
      <w:r w:rsidRPr="003A3E0B">
        <w:rPr>
          <w:rFonts w:ascii="Tahoma" w:hAnsi="Tahoma" w:cs="Times New Roman"/>
          <w:sz w:val="22"/>
        </w:rPr>
        <w:t xml:space="preserve"> Park elementary, which was a difficult adjustment after the school year was underway.  </w:t>
      </w:r>
    </w:p>
    <w:p w:rsidR="003A3E0B" w:rsidRPr="003A3E0B" w:rsidRDefault="003A3E0B" w:rsidP="003A3E0B">
      <w:pPr>
        <w:pStyle w:val="ListParagraph"/>
        <w:spacing w:before="2" w:after="2"/>
        <w:ind w:left="360"/>
        <w:rPr>
          <w:rFonts w:ascii="Tahoma" w:hAnsi="Tahoma" w:cs="Times New Roman"/>
          <w:sz w:val="22"/>
        </w:rPr>
      </w:pPr>
    </w:p>
    <w:p w:rsidR="00B25D82" w:rsidRPr="003A3E0B" w:rsidRDefault="00B25D82" w:rsidP="003A3E0B">
      <w:pPr>
        <w:pStyle w:val="ListParagraph"/>
        <w:spacing w:before="2" w:after="2"/>
        <w:ind w:left="360"/>
        <w:rPr>
          <w:rFonts w:ascii="Tahoma" w:hAnsi="Tahoma" w:cs="Times New Roman"/>
          <w:sz w:val="22"/>
        </w:rPr>
      </w:pPr>
      <w:r w:rsidRPr="003A3E0B">
        <w:rPr>
          <w:rFonts w:ascii="Tahoma" w:hAnsi="Tahoma" w:cs="Times New Roman"/>
          <w:sz w:val="22"/>
        </w:rPr>
        <w:t>To avoid this turmoil, the superintendent decided to add staff, rather than to shift staff among schools.</w:t>
      </w:r>
      <w:r w:rsidRPr="003A3E0B">
        <w:rPr>
          <w:rFonts w:ascii="Tahoma" w:hAnsi="Tahoma" w:cs="Times New Roman"/>
          <w:sz w:val="22"/>
        </w:rPr>
        <w:br/>
      </w:r>
    </w:p>
    <w:p w:rsidR="003A3E0B" w:rsidRPr="003A3E0B" w:rsidRDefault="003A3E0B" w:rsidP="007745D4">
      <w:pPr>
        <w:spacing w:beforeLines="1" w:before="2" w:afterLines="1" w:after="2"/>
        <w:jc w:val="center"/>
        <w:rPr>
          <w:rFonts w:ascii="Tahoma" w:hAnsi="Tahoma" w:cs="Times New Roman"/>
          <w:b/>
          <w:szCs w:val="20"/>
        </w:rPr>
      </w:pPr>
    </w:p>
    <w:p w:rsidR="00B25D82" w:rsidRPr="003A3E0B" w:rsidRDefault="003A3E0B" w:rsidP="007745D4">
      <w:pPr>
        <w:spacing w:beforeLines="1" w:before="2" w:afterLines="1" w:after="2"/>
        <w:rPr>
          <w:rFonts w:ascii="Tahoma" w:hAnsi="Tahoma" w:cs="Times New Roman"/>
          <w:b/>
          <w:szCs w:val="20"/>
        </w:rPr>
      </w:pPr>
      <w:r w:rsidRPr="003A3E0B">
        <w:rPr>
          <w:rFonts w:ascii="Tahoma" w:hAnsi="Tahoma" w:cs="Times New Roman"/>
          <w:b/>
          <w:szCs w:val="20"/>
        </w:rPr>
        <w:t>Q &amp; A</w:t>
      </w:r>
      <w:r w:rsidR="00B25D82" w:rsidRPr="003A3E0B">
        <w:rPr>
          <w:rFonts w:ascii="Tahoma" w:hAnsi="Tahoma" w:cs="Times New Roman"/>
          <w:szCs w:val="20"/>
        </w:rPr>
        <w:br/>
      </w:r>
      <w:r w:rsidR="00B25D82" w:rsidRPr="003A3E0B">
        <w:rPr>
          <w:rFonts w:ascii="Tahoma" w:hAnsi="Tahoma" w:cs="Times New Roman"/>
          <w:szCs w:val="20"/>
        </w:rPr>
        <w:br/>
      </w:r>
      <w:r w:rsidR="00B25D82" w:rsidRPr="003A3E0B">
        <w:rPr>
          <w:rFonts w:ascii="Tahoma" w:hAnsi="Tahoma" w:cs="Times New Roman"/>
          <w:b/>
          <w:szCs w:val="20"/>
        </w:rPr>
        <w:t>How did we determine how much to draw from each school's fleet fund account?</w:t>
      </w:r>
      <w:r w:rsidR="00B25D82" w:rsidRPr="003A3E0B">
        <w:rPr>
          <w:rFonts w:ascii="Tahoma" w:hAnsi="Tahoma" w:cs="Times New Roman"/>
          <w:szCs w:val="20"/>
        </w:rPr>
        <w:br/>
        <w:t>The formula we used considered:</w:t>
      </w:r>
    </w:p>
    <w:p w:rsidR="00B25D82" w:rsidRPr="003A3E0B" w:rsidRDefault="00B25D82" w:rsidP="007745D4">
      <w:pPr>
        <w:spacing w:beforeLines="1" w:before="2" w:afterLines="1" w:after="2"/>
        <w:ind w:left="427"/>
        <w:rPr>
          <w:rFonts w:ascii="Tahoma" w:hAnsi="Tahoma" w:cs="Times New Roman"/>
          <w:szCs w:val="20"/>
        </w:rPr>
      </w:pPr>
      <w:r w:rsidRPr="003A3E0B">
        <w:rPr>
          <w:rFonts w:ascii="Tahoma" w:eastAsia="Symbol" w:hAnsi="Tahoma" w:cs="Symbol"/>
          <w:szCs w:val="20"/>
        </w:rPr>
        <w:t>·</w:t>
      </w:r>
      <w:r w:rsidRPr="003A3E0B">
        <w:rPr>
          <w:rFonts w:ascii="Tahoma" w:eastAsia="Symbol" w:hAnsi="Tahoma" w:cs="Symbol"/>
          <w:szCs w:val="14"/>
        </w:rPr>
        <w:t xml:space="preserve">       </w:t>
      </w:r>
      <w:proofErr w:type="gramStart"/>
      <w:r w:rsidRPr="003A3E0B">
        <w:rPr>
          <w:rFonts w:ascii="Tahoma" w:hAnsi="Tahoma" w:cs="Times New Roman"/>
          <w:szCs w:val="20"/>
        </w:rPr>
        <w:t>each</w:t>
      </w:r>
      <w:proofErr w:type="gramEnd"/>
      <w:r w:rsidRPr="003A3E0B">
        <w:rPr>
          <w:rFonts w:ascii="Tahoma" w:hAnsi="Tahoma" w:cs="Times New Roman"/>
          <w:szCs w:val="20"/>
        </w:rPr>
        <w:t xml:space="preserve"> school’s enrollment,</w:t>
      </w:r>
    </w:p>
    <w:p w:rsidR="00B25D82" w:rsidRPr="003A3E0B" w:rsidRDefault="00B25D82" w:rsidP="007745D4">
      <w:pPr>
        <w:spacing w:beforeLines="1" w:before="2" w:afterLines="1" w:after="2"/>
        <w:ind w:left="427"/>
        <w:rPr>
          <w:rFonts w:ascii="Tahoma" w:hAnsi="Tahoma" w:cs="Times New Roman"/>
          <w:szCs w:val="20"/>
        </w:rPr>
      </w:pPr>
      <w:r w:rsidRPr="003A3E0B">
        <w:rPr>
          <w:rFonts w:ascii="Tahoma" w:eastAsia="Symbol" w:hAnsi="Tahoma" w:cs="Symbol"/>
          <w:szCs w:val="20"/>
        </w:rPr>
        <w:t>·</w:t>
      </w:r>
      <w:r w:rsidRPr="003A3E0B">
        <w:rPr>
          <w:rFonts w:ascii="Tahoma" w:eastAsia="Symbol" w:hAnsi="Tahoma" w:cs="Symbol"/>
          <w:szCs w:val="14"/>
        </w:rPr>
        <w:t xml:space="preserve">       </w:t>
      </w:r>
      <w:proofErr w:type="gramStart"/>
      <w:r w:rsidRPr="003A3E0B">
        <w:rPr>
          <w:rFonts w:ascii="Tahoma" w:hAnsi="Tahoma" w:cs="Times New Roman"/>
          <w:szCs w:val="20"/>
        </w:rPr>
        <w:t>our</w:t>
      </w:r>
      <w:proofErr w:type="gramEnd"/>
      <w:r w:rsidRPr="003A3E0B">
        <w:rPr>
          <w:rFonts w:ascii="Tahoma" w:hAnsi="Tahoma" w:cs="Times New Roman"/>
          <w:szCs w:val="20"/>
        </w:rPr>
        <w:t xml:space="preserve"> needs index (considers FRL, special education, LEP and mobility) </w:t>
      </w:r>
    </w:p>
    <w:p w:rsidR="00B25D82" w:rsidRPr="003A3E0B" w:rsidRDefault="00B25D82" w:rsidP="007745D4">
      <w:pPr>
        <w:spacing w:beforeLines="1" w:before="2" w:afterLines="1" w:after="2"/>
        <w:ind w:left="427"/>
        <w:rPr>
          <w:rFonts w:ascii="Tahoma" w:hAnsi="Tahoma" w:cs="Times New Roman"/>
          <w:szCs w:val="20"/>
        </w:rPr>
      </w:pPr>
      <w:r w:rsidRPr="003A3E0B">
        <w:rPr>
          <w:rFonts w:ascii="Tahoma" w:eastAsia="Symbol" w:hAnsi="Tahoma" w:cs="Symbol"/>
          <w:szCs w:val="20"/>
        </w:rPr>
        <w:t>·</w:t>
      </w:r>
      <w:r w:rsidRPr="003A3E0B">
        <w:rPr>
          <w:rFonts w:ascii="Tahoma" w:eastAsia="Symbol" w:hAnsi="Tahoma" w:cs="Symbol"/>
          <w:szCs w:val="14"/>
        </w:rPr>
        <w:t xml:space="preserve">       </w:t>
      </w:r>
      <w:proofErr w:type="gramStart"/>
      <w:r w:rsidRPr="003A3E0B">
        <w:rPr>
          <w:rFonts w:ascii="Tahoma" w:hAnsi="Tahoma" w:cs="Times New Roman"/>
          <w:szCs w:val="20"/>
        </w:rPr>
        <w:t>the</w:t>
      </w:r>
      <w:proofErr w:type="gramEnd"/>
      <w:r w:rsidRPr="003A3E0B">
        <w:rPr>
          <w:rFonts w:ascii="Tahoma" w:hAnsi="Tahoma" w:cs="Times New Roman"/>
          <w:szCs w:val="20"/>
        </w:rPr>
        <w:t xml:space="preserve"> school's current fleet funds balance (which takes into account ability to pay.) </w:t>
      </w:r>
    </w:p>
    <w:p w:rsidR="00B25D82" w:rsidRPr="003A3E0B" w:rsidRDefault="00B25D82" w:rsidP="007745D4">
      <w:pPr>
        <w:spacing w:beforeLines="1" w:before="2" w:afterLines="1" w:after="2"/>
        <w:ind w:left="67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> </w:t>
      </w:r>
    </w:p>
    <w:p w:rsidR="00B25D82" w:rsidRPr="003A3E0B" w:rsidRDefault="00B25D82" w:rsidP="007745D4">
      <w:pPr>
        <w:spacing w:beforeLines="1" w:before="2" w:afterLines="1" w:after="2"/>
        <w:ind w:left="67"/>
        <w:rPr>
          <w:rFonts w:ascii="Tahoma" w:hAnsi="Tahoma" w:cs="Times New Roman"/>
          <w:b/>
          <w:szCs w:val="20"/>
        </w:rPr>
      </w:pPr>
      <w:r w:rsidRPr="003A3E0B">
        <w:rPr>
          <w:rFonts w:ascii="Tahoma" w:hAnsi="Tahoma" w:cs="Times New Roman"/>
          <w:szCs w:val="20"/>
        </w:rPr>
        <w:t xml:space="preserve">We recognized that all schools need to maintain some fleet funds.  </w:t>
      </w:r>
      <w:r w:rsidRPr="003A3E0B">
        <w:rPr>
          <w:rFonts w:ascii="Tahoma" w:hAnsi="Tahoma" w:cs="Times New Roman"/>
          <w:szCs w:val="20"/>
        </w:rPr>
        <w:br/>
      </w:r>
      <w:r w:rsidRPr="003A3E0B">
        <w:rPr>
          <w:rFonts w:ascii="Tahoma" w:hAnsi="Tahoma" w:cs="Times New Roman"/>
          <w:szCs w:val="20"/>
        </w:rPr>
        <w:br/>
      </w:r>
      <w:r w:rsidRPr="003A3E0B">
        <w:rPr>
          <w:rFonts w:ascii="Tahoma" w:hAnsi="Tahoma" w:cs="Times New Roman"/>
          <w:b/>
          <w:szCs w:val="20"/>
        </w:rPr>
        <w:t>If enrollment is higher, will 4J receive more state funding to pay for this staffing?</w:t>
      </w:r>
      <w:r w:rsidRPr="003A3E0B">
        <w:rPr>
          <w:rFonts w:ascii="Tahoma" w:hAnsi="Tahoma" w:cs="Times New Roman"/>
          <w:szCs w:val="20"/>
        </w:rPr>
        <w:br/>
        <w:t xml:space="preserve">Not this year.  Although enrollment is higher than we projected, it still declined from 2011-12.  </w:t>
      </w:r>
      <w:r w:rsidRPr="003A3E0B">
        <w:rPr>
          <w:rFonts w:ascii="Tahoma" w:hAnsi="Tahoma" w:cs="Times New Roman"/>
          <w:szCs w:val="20"/>
        </w:rPr>
        <w:br/>
      </w:r>
      <w:r w:rsidRPr="003A3E0B">
        <w:rPr>
          <w:rFonts w:ascii="Tahoma" w:hAnsi="Tahoma" w:cs="Times New Roman"/>
          <w:szCs w:val="20"/>
        </w:rPr>
        <w:br/>
        <w:t xml:space="preserve">The state school funding formula allows a district to be funded at either the 2011-12 </w:t>
      </w:r>
      <w:proofErr w:type="gramStart"/>
      <w:r w:rsidRPr="003A3E0B">
        <w:rPr>
          <w:rFonts w:ascii="Tahoma" w:hAnsi="Tahoma" w:cs="Times New Roman"/>
          <w:szCs w:val="20"/>
        </w:rPr>
        <w:t>enrollment</w:t>
      </w:r>
      <w:proofErr w:type="gramEnd"/>
      <w:r w:rsidRPr="003A3E0B">
        <w:rPr>
          <w:rFonts w:ascii="Tahoma" w:hAnsi="Tahoma" w:cs="Times New Roman"/>
          <w:szCs w:val="20"/>
        </w:rPr>
        <w:t xml:space="preserve"> or 2012-13 enrollment, whichever is higher. This cushions the revenue drop for declining enrollment districts like 4J.  4J based our budget on state funding tied to our higher 2011-12 enrollment, so there is not an immediate revenue increase.</w:t>
      </w:r>
      <w:r w:rsidRPr="003A3E0B">
        <w:rPr>
          <w:rFonts w:ascii="Tahoma" w:hAnsi="Tahoma" w:cs="Times New Roman"/>
          <w:szCs w:val="20"/>
        </w:rPr>
        <w:br/>
      </w:r>
      <w:r w:rsidRPr="00B25D82">
        <w:rPr>
          <w:rFonts w:ascii="Tahoma" w:hAnsi="Tahoma" w:cs="Times New Roman"/>
          <w:sz w:val="20"/>
          <w:szCs w:val="20"/>
        </w:rPr>
        <w:lastRenderedPageBreak/>
        <w:br/>
      </w:r>
    </w:p>
    <w:p w:rsidR="00B25D82" w:rsidRPr="003A3E0B" w:rsidRDefault="00B25D82" w:rsidP="007745D4">
      <w:pPr>
        <w:spacing w:beforeLines="1" w:before="2" w:afterLines="1" w:after="2"/>
        <w:ind w:left="67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b/>
          <w:szCs w:val="20"/>
        </w:rPr>
        <w:t>What other funding sources were considered?</w:t>
      </w:r>
      <w:r w:rsidRPr="003A3E0B">
        <w:rPr>
          <w:rFonts w:ascii="Tahoma" w:hAnsi="Tahoma" w:cs="Times New Roman"/>
          <w:szCs w:val="20"/>
        </w:rPr>
        <w:br/>
        <w:t xml:space="preserve">The district first used its contingency fund, then department fleet funds before drawing on school fleet funds. </w:t>
      </w:r>
    </w:p>
    <w:p w:rsidR="00B25D82" w:rsidRPr="003A3E0B" w:rsidRDefault="00B25D82" w:rsidP="007745D4">
      <w:pPr>
        <w:spacing w:beforeLines="1" w:before="2" w:afterLines="1" w:after="2"/>
        <w:ind w:left="67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> </w:t>
      </w:r>
    </w:p>
    <w:p w:rsidR="00B25D82" w:rsidRPr="003A3E0B" w:rsidRDefault="00B25D82" w:rsidP="007745D4">
      <w:pPr>
        <w:spacing w:beforeLines="1" w:before="2" w:afterLines="1" w:after="2"/>
        <w:ind w:left="67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>School fleet funds will pay for about twenty-five percent or a quarter of the $1.6 million in additional staffing. The remainder is being paid from the contingency and other central resources.</w:t>
      </w:r>
      <w:r w:rsidRPr="003A3E0B">
        <w:rPr>
          <w:rFonts w:ascii="Tahoma" w:hAnsi="Tahoma" w:cs="Times New Roman"/>
          <w:szCs w:val="20"/>
        </w:rPr>
        <w:br/>
      </w:r>
      <w:r w:rsidRPr="003A3E0B">
        <w:rPr>
          <w:rFonts w:ascii="Tahoma" w:hAnsi="Tahoma" w:cs="Times New Roman"/>
          <w:szCs w:val="20"/>
        </w:rPr>
        <w:br/>
        <w:t>All of the additional staff positions are assigned to schools.</w:t>
      </w:r>
      <w:r w:rsidRPr="00B25D82">
        <w:rPr>
          <w:rFonts w:ascii="Tahoma" w:hAnsi="Tahoma" w:cs="Times New Roman"/>
          <w:sz w:val="20"/>
          <w:szCs w:val="20"/>
        </w:rPr>
        <w:t xml:space="preserve"> </w:t>
      </w:r>
      <w:r w:rsidRPr="00B25D82">
        <w:rPr>
          <w:rFonts w:ascii="Tahoma" w:hAnsi="Tahoma" w:cs="Times New Roman"/>
          <w:sz w:val="20"/>
          <w:szCs w:val="20"/>
        </w:rPr>
        <w:br/>
      </w:r>
    </w:p>
    <w:p w:rsidR="00B25D82" w:rsidRPr="003A3E0B" w:rsidRDefault="00B25D82" w:rsidP="007745D4">
      <w:pPr>
        <w:spacing w:beforeLines="1" w:before="2" w:afterLines="1" w:after="2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b/>
          <w:szCs w:val="20"/>
        </w:rPr>
        <w:t>Will this happen again in the future?</w:t>
      </w:r>
      <w:r w:rsidRPr="003A3E0B">
        <w:rPr>
          <w:rFonts w:ascii="Tahoma" w:hAnsi="Tahoma" w:cs="Times New Roman"/>
          <w:szCs w:val="20"/>
        </w:rPr>
        <w:br/>
        <w:t xml:space="preserve">This is an extraordinary step and we hope not to do this again.  </w:t>
      </w:r>
    </w:p>
    <w:p w:rsidR="00B25D82" w:rsidRPr="003A3E0B" w:rsidRDefault="00B25D82" w:rsidP="007745D4">
      <w:pPr>
        <w:spacing w:beforeLines="1" w:before="2" w:afterLines="1" w:after="2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> </w:t>
      </w:r>
    </w:p>
    <w:p w:rsidR="00B25D82" w:rsidRPr="003A3E0B" w:rsidRDefault="00B25D82" w:rsidP="007745D4">
      <w:pPr>
        <w:spacing w:beforeLines="1" w:before="2" w:afterLines="1" w:after="2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 xml:space="preserve">A work group is now talking about how to allocate staffing for next year. We want to avoid using unsustainable, one-time resources for classroom staffing.  </w:t>
      </w:r>
    </w:p>
    <w:p w:rsidR="00B25D82" w:rsidRPr="003A3E0B" w:rsidRDefault="00B25D82" w:rsidP="007745D4">
      <w:pPr>
        <w:spacing w:beforeLines="1" w:before="2" w:afterLines="1" w:after="2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br/>
        <w:t>A future bond measure could also help 4J pay for technology and for textbook adoptions district-wide. This would help all schools and alleviate some of the need to accumulate fleet funds.</w:t>
      </w:r>
    </w:p>
    <w:p w:rsidR="00B25D82" w:rsidRPr="003A3E0B" w:rsidRDefault="00B25D82" w:rsidP="007745D4">
      <w:pPr>
        <w:spacing w:beforeLines="1" w:before="2" w:afterLines="1" w:after="2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szCs w:val="20"/>
        </w:rPr>
        <w:t> </w:t>
      </w:r>
    </w:p>
    <w:p w:rsidR="00B25D82" w:rsidRPr="003A3E0B" w:rsidRDefault="00B25D82" w:rsidP="007745D4">
      <w:pPr>
        <w:spacing w:beforeLines="1" w:before="2" w:afterLines="1" w:after="2"/>
        <w:rPr>
          <w:rFonts w:ascii="Tahoma" w:hAnsi="Tahoma" w:cs="Times New Roman"/>
          <w:szCs w:val="20"/>
        </w:rPr>
      </w:pPr>
      <w:r w:rsidRPr="003A3E0B">
        <w:rPr>
          <w:rFonts w:ascii="Tahoma" w:hAnsi="Tahoma" w:cs="Times New Roman"/>
          <w:b/>
          <w:szCs w:val="20"/>
        </w:rPr>
        <w:t>Will schools be able to transfer money to the fleet fund in the future?</w:t>
      </w:r>
      <w:r w:rsidRPr="003A3E0B">
        <w:rPr>
          <w:rFonts w:ascii="Tahoma" w:hAnsi="Tahoma" w:cs="Times New Roman"/>
          <w:szCs w:val="20"/>
        </w:rPr>
        <w:br/>
        <w:t xml:space="preserve">Yes, schools will be able to transfer money to the fleet fund, when the district has an adequate ending fund balance. This fall, we granted school requests to transfer 2011-12 funds to your school fleet fund. </w:t>
      </w:r>
    </w:p>
    <w:p w:rsidR="00B25D82" w:rsidRPr="00B25D82" w:rsidRDefault="00B25D82" w:rsidP="007745D4">
      <w:pPr>
        <w:spacing w:beforeLines="1" w:before="2" w:afterLines="1" w:after="2"/>
        <w:rPr>
          <w:rFonts w:ascii="Tahoma" w:hAnsi="Tahoma" w:cs="Times New Roman"/>
          <w:sz w:val="20"/>
          <w:szCs w:val="20"/>
        </w:rPr>
      </w:pPr>
      <w:r w:rsidRPr="00B25D82">
        <w:rPr>
          <w:rFonts w:ascii="Tahoma" w:hAnsi="Tahoma" w:cs="Times New Roman"/>
          <w:sz w:val="20"/>
          <w:szCs w:val="20"/>
        </w:rPr>
        <w:t> </w:t>
      </w:r>
    </w:p>
    <w:p w:rsidR="003A3E0B" w:rsidRDefault="003A3E0B" w:rsidP="003A3E0B">
      <w:pPr>
        <w:spacing w:before="2" w:after="2"/>
        <w:rPr>
          <w:rFonts w:ascii="Tahoma" w:hAnsi="Tahoma" w:cs="Times New Roman"/>
        </w:rPr>
      </w:pPr>
    </w:p>
    <w:p w:rsidR="003A3E0B" w:rsidRPr="003A3E0B" w:rsidRDefault="003A3E0B" w:rsidP="003A3E0B">
      <w:pPr>
        <w:spacing w:before="2" w:after="2"/>
        <w:rPr>
          <w:rFonts w:ascii="Tahoma" w:hAnsi="Tahoma" w:cs="Times New Roman"/>
          <w:sz w:val="20"/>
        </w:rPr>
      </w:pPr>
      <w:r w:rsidRPr="003A3E0B">
        <w:rPr>
          <w:rFonts w:ascii="Tahoma" w:hAnsi="Tahoma" w:cs="Times New Roman"/>
          <w:sz w:val="20"/>
        </w:rPr>
        <w:t>11/30/12</w:t>
      </w:r>
    </w:p>
    <w:p w:rsidR="00B25D82" w:rsidRPr="00B25D82" w:rsidRDefault="00B25D82">
      <w:pPr>
        <w:rPr>
          <w:rFonts w:ascii="Tahoma" w:hAnsi="Tahoma"/>
        </w:rPr>
      </w:pPr>
    </w:p>
    <w:sectPr w:rsidR="00B25D82" w:rsidRPr="00B25D82" w:rsidSect="003A3E0B">
      <w:pgSz w:w="12240" w:h="15840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528"/>
    <w:multiLevelType w:val="multilevel"/>
    <w:tmpl w:val="6780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D3E"/>
    <w:multiLevelType w:val="hybridMultilevel"/>
    <w:tmpl w:val="35D6B5A8"/>
    <w:lvl w:ilvl="0" w:tplc="5CD02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4206"/>
    <w:multiLevelType w:val="hybridMultilevel"/>
    <w:tmpl w:val="6780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50622"/>
    <w:multiLevelType w:val="multilevel"/>
    <w:tmpl w:val="4D88C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F3F1E"/>
    <w:multiLevelType w:val="hybridMultilevel"/>
    <w:tmpl w:val="4D88C3B8"/>
    <w:lvl w:ilvl="0" w:tplc="5EAA0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14ED"/>
    <w:multiLevelType w:val="hybridMultilevel"/>
    <w:tmpl w:val="D46E00F2"/>
    <w:lvl w:ilvl="0" w:tplc="5CD02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473B"/>
    <w:multiLevelType w:val="hybridMultilevel"/>
    <w:tmpl w:val="3698F0FE"/>
    <w:lvl w:ilvl="0" w:tplc="5CD02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66693"/>
    <w:multiLevelType w:val="hybridMultilevel"/>
    <w:tmpl w:val="ABF41D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5D82"/>
    <w:rsid w:val="003A3E0B"/>
    <w:rsid w:val="006826B3"/>
    <w:rsid w:val="006B611D"/>
    <w:rsid w:val="007745D4"/>
    <w:rsid w:val="00B21BF2"/>
    <w:rsid w:val="00B25D82"/>
    <w:rsid w:val="00CE1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16"/>
    <w:pPr>
      <w:spacing w:after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">
    <w:name w:val="zmsearchresult"/>
    <w:basedOn w:val="DefaultParagraphFont"/>
    <w:rsid w:val="00B25D82"/>
  </w:style>
  <w:style w:type="paragraph" w:styleId="ListParagraph">
    <w:name w:val="List Paragraph"/>
    <w:basedOn w:val="Normal"/>
    <w:uiPriority w:val="34"/>
    <w:rsid w:val="00B25D8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B25D8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"/>
    <w:rsid w:val="00B25D82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Office Word</Application>
  <DocSecurity>0</DocSecurity>
  <Lines>26</Lines>
  <Paragraphs>7</Paragraphs>
  <ScaleCrop>false</ScaleCrop>
  <Company>4J School District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Bellamy</dc:creator>
  <cp:keywords/>
  <cp:lastModifiedBy>Windows User</cp:lastModifiedBy>
  <cp:revision>4</cp:revision>
  <dcterms:created xsi:type="dcterms:W3CDTF">2012-12-01T00:59:00Z</dcterms:created>
  <dcterms:modified xsi:type="dcterms:W3CDTF">2012-12-02T19:53:00Z</dcterms:modified>
</cp:coreProperties>
</file>