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F" w:rsidRDefault="00BE1BD6">
      <w:pPr>
        <w:pStyle w:val="Title"/>
      </w:pPr>
      <w:r>
        <w:t>Unit 4 REVIEW PACKET</w:t>
      </w:r>
    </w:p>
    <w:p w:rsidR="00565F1F" w:rsidRDefault="00BE1BD6">
      <w:pPr>
        <w:numPr>
          <w:ilvl w:val="0"/>
          <w:numId w:val="14"/>
        </w:numPr>
      </w:pPr>
      <w:r>
        <w:t xml:space="preserve">Which of these expressions is equivalent to </w:t>
      </w:r>
      <m:oMath>
        <m:r>
          <w:rPr>
            <w:rFonts w:ascii="Cambria Math" w:hAnsi="Cambria Math"/>
          </w:rPr>
          <m:t>3(x-2)</m:t>
        </m:r>
      </m:oMath>
      <w:r>
        <w:t>?</w:t>
      </w:r>
    </w:p>
    <w:p w:rsidR="00565F1F" w:rsidRDefault="00BE1BD6">
      <w:pPr>
        <w:pStyle w:val="Compact"/>
        <w:numPr>
          <w:ilvl w:val="1"/>
          <w:numId w:val="15"/>
        </w:numPr>
      </w:pPr>
      <m:oMath>
        <m:r>
          <w:rPr>
            <w:rFonts w:ascii="Cambria Math" w:hAnsi="Cambria Math"/>
          </w:rPr>
          <m:t>3x-6</m:t>
        </m:r>
      </m:oMath>
    </w:p>
    <w:p w:rsidR="00565F1F" w:rsidRDefault="00BE1BD6">
      <w:pPr>
        <w:pStyle w:val="Compact"/>
        <w:numPr>
          <w:ilvl w:val="1"/>
          <w:numId w:val="15"/>
        </w:numPr>
      </w:pPr>
      <m:oMath>
        <m:r>
          <w:rPr>
            <w:rFonts w:ascii="Cambria Math" w:hAnsi="Cambria Math"/>
          </w:rPr>
          <m:t>3x-2</m:t>
        </m:r>
      </m:oMath>
    </w:p>
    <w:p w:rsidR="00565F1F" w:rsidRDefault="00BE1BD6">
      <w:pPr>
        <w:pStyle w:val="Compact"/>
        <w:numPr>
          <w:ilvl w:val="1"/>
          <w:numId w:val="15"/>
        </w:numPr>
      </w:pPr>
      <m:oMath>
        <m:r>
          <w:rPr>
            <w:rFonts w:ascii="Cambria Math" w:hAnsi="Cambria Math"/>
          </w:rPr>
          <m:t>3x+2</m:t>
        </m:r>
      </m:oMath>
    </w:p>
    <w:p w:rsidR="00565F1F" w:rsidRDefault="00BE1BD6">
      <w:pPr>
        <w:pStyle w:val="Compact"/>
        <w:numPr>
          <w:ilvl w:val="1"/>
          <w:numId w:val="15"/>
        </w:numPr>
      </w:pPr>
      <m:oMath>
        <m:r>
          <w:rPr>
            <w:rFonts w:ascii="Cambria Math" w:hAnsi="Cambria Math"/>
          </w:rPr>
          <m:t>3x+6</m:t>
        </m:r>
      </m:oMath>
    </w:p>
    <w:p w:rsidR="00565F1F" w:rsidRDefault="00BE1BD6">
      <w:pPr>
        <w:numPr>
          <w:ilvl w:val="0"/>
          <w:numId w:val="14"/>
        </w:numPr>
      </w:pPr>
      <w:r>
        <w:t xml:space="preserve">Which of these expressions is equivalent to </w:t>
      </w:r>
      <m:oMath>
        <m:r>
          <m:rPr>
            <m:nor/>
          </m:rPr>
          <m:t>-</m:t>
        </m:r>
        <m:r>
          <w:rPr>
            <w:rFonts w:ascii="Cambria Math" w:hAnsi="Cambria Math"/>
          </w:rPr>
          <m:t>2(x-5)</m:t>
        </m:r>
      </m:oMath>
      <w:r>
        <w:t>?</w:t>
      </w:r>
    </w:p>
    <w:p w:rsidR="00565F1F" w:rsidRDefault="00BE1BD6">
      <w:pPr>
        <w:pStyle w:val="Compact"/>
        <w:numPr>
          <w:ilvl w:val="1"/>
          <w:numId w:val="16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2x-5</m:t>
        </m:r>
      </m:oMath>
    </w:p>
    <w:p w:rsidR="00565F1F" w:rsidRDefault="00BE1BD6">
      <w:pPr>
        <w:pStyle w:val="Compact"/>
        <w:numPr>
          <w:ilvl w:val="1"/>
          <w:numId w:val="16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2x+5</m:t>
        </m:r>
      </m:oMath>
    </w:p>
    <w:p w:rsidR="00565F1F" w:rsidRDefault="00BE1BD6">
      <w:pPr>
        <w:pStyle w:val="Compact"/>
        <w:numPr>
          <w:ilvl w:val="1"/>
          <w:numId w:val="16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2x+10</m:t>
        </m:r>
      </m:oMath>
    </w:p>
    <w:p w:rsidR="00565F1F" w:rsidRDefault="00BE1BD6">
      <w:pPr>
        <w:pStyle w:val="Compact"/>
        <w:numPr>
          <w:ilvl w:val="1"/>
          <w:numId w:val="16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2x-10</m:t>
        </m:r>
      </m:oMath>
    </w:p>
    <w:p w:rsidR="00565F1F" w:rsidRDefault="00BE1BD6">
      <w:pPr>
        <w:numPr>
          <w:ilvl w:val="0"/>
          <w:numId w:val="14"/>
        </w:numPr>
      </w:pPr>
      <w:r>
        <w:t>For each expression, combine like terms and write an equivalent expression with fewer terms.</w:t>
      </w:r>
    </w:p>
    <w:p w:rsidR="00565F1F" w:rsidRDefault="00BE1BD6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4x+3x</m:t>
        </m:r>
      </m:oMath>
      <w:r>
        <w:br/>
        <w:t> </w:t>
      </w:r>
    </w:p>
    <w:p w:rsidR="00565F1F" w:rsidRDefault="00BE1BD6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3x+5x-1</m:t>
        </m:r>
      </m:oMath>
      <w:r>
        <w:br/>
        <w:t> </w:t>
      </w:r>
    </w:p>
    <w:p w:rsidR="00565F1F" w:rsidRDefault="00BE1BD6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5+2x+7+4x</m:t>
        </m:r>
      </m:oMath>
      <w:r>
        <w:br/>
        <w:t> </w:t>
      </w:r>
    </w:p>
    <w:p w:rsidR="00565F1F" w:rsidRDefault="00BE1BD6">
      <w:pPr>
        <w:numPr>
          <w:ilvl w:val="1"/>
          <w:numId w:val="17"/>
        </w:numPr>
      </w:pPr>
      <m:oMath>
        <m:r>
          <w:rPr>
            <w:rFonts w:ascii="Cambria Math" w:hAnsi="Cambria Math"/>
          </w:rPr>
          <m:t>4-2x+5x</m:t>
        </m:r>
      </m:oMath>
      <w:r>
        <w:br/>
        <w:t> </w:t>
      </w:r>
    </w:p>
    <w:p w:rsidR="00565F1F" w:rsidRDefault="00BE1BD6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10x-5+3x-2</m:t>
        </m:r>
      </m:oMath>
    </w:p>
    <w:p w:rsidR="00565F1F" w:rsidRDefault="00BE1BD6">
      <w:pPr>
        <w:numPr>
          <w:ilvl w:val="0"/>
          <w:numId w:val="14"/>
        </w:numPr>
      </w:pPr>
      <w:r>
        <w:t xml:space="preserve">For each equation, find a value for </w:t>
      </w:r>
      <m:oMath>
        <m:r>
          <w:rPr>
            <w:rFonts w:ascii="Cambria Math" w:hAnsi="Cambria Math"/>
          </w:rPr>
          <m:t>x</m:t>
        </m:r>
      </m:oMath>
      <w:r>
        <w:t xml:space="preserve"> that makes the equation true.</w:t>
      </w:r>
    </w:p>
    <w:p w:rsidR="00565F1F" w:rsidRDefault="00BE1BD6">
      <w:pPr>
        <w:pStyle w:val="Compact"/>
        <w:numPr>
          <w:ilvl w:val="1"/>
          <w:numId w:val="18"/>
        </w:numPr>
      </w:pPr>
      <m:oMath>
        <m:r>
          <w:rPr>
            <w:rFonts w:ascii="Cambria Math" w:hAnsi="Cambria Math"/>
          </w:rPr>
          <m:t>x÷3=12</m:t>
        </m:r>
      </m:oMath>
    </w:p>
    <w:p w:rsidR="00565F1F" w:rsidRDefault="00BE1BD6">
      <w:pPr>
        <w:pStyle w:val="Compact"/>
        <w:numPr>
          <w:ilvl w:val="1"/>
          <w:numId w:val="18"/>
        </w:numPr>
      </w:pPr>
      <m:oMath>
        <m:r>
          <w:rPr>
            <w:rFonts w:ascii="Cambria Math" w:hAnsi="Cambria Math"/>
          </w:rPr>
          <m:t>2x+3=20</m:t>
        </m:r>
      </m:oMath>
    </w:p>
    <w:p w:rsidR="00565F1F" w:rsidRDefault="00BE1BD6">
      <w:pPr>
        <w:pStyle w:val="Compact"/>
        <w:numPr>
          <w:ilvl w:val="1"/>
          <w:numId w:val="1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65F1F" w:rsidRDefault="00BE1BD6">
      <w:pPr>
        <w:pStyle w:val="Compact"/>
        <w:numPr>
          <w:ilvl w:val="1"/>
          <w:numId w:val="18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4x=</m:t>
        </m:r>
        <m:r>
          <m:rPr>
            <m:nor/>
          </m:rPr>
          <m:t>-</m:t>
        </m:r>
        <m:r>
          <w:rPr>
            <w:rFonts w:ascii="Cambria Math" w:hAnsi="Cambria Math"/>
          </w:rPr>
          <m:t>24</m:t>
        </m:r>
      </m:oMath>
    </w:p>
    <w:p w:rsidR="00BE1BD6" w:rsidRDefault="00BE1BD6" w:rsidP="00BE1BD6">
      <w:pPr>
        <w:pStyle w:val="Compact"/>
        <w:numPr>
          <w:ilvl w:val="1"/>
          <w:numId w:val="18"/>
        </w:numPr>
      </w:pPr>
      <m:oMath>
        <m:r>
          <w:rPr>
            <w:rFonts w:ascii="Cambria Math" w:hAnsi="Cambria Math"/>
          </w:rPr>
          <m:t>2(x-4)=10</m:t>
        </m:r>
      </m:oMath>
    </w:p>
    <w:p w:rsidR="00565F1F" w:rsidRDefault="00BE1BD6" w:rsidP="00BE1BD6">
      <w:pPr>
        <w:pStyle w:val="Compact"/>
        <w:numPr>
          <w:ilvl w:val="1"/>
          <w:numId w:val="18"/>
        </w:numPr>
      </w:pPr>
      <m:oMath>
        <m:r>
          <m:rPr>
            <m:nor/>
          </m:rPr>
          <w:rPr>
            <w:rFonts w:ascii="Cambria Math"/>
          </w:rPr>
          <m:t>–</m:t>
        </m:r>
        <m:r>
          <w:rPr>
            <w:rFonts w:ascii="Cambria Math" w:hAnsi="Cambria Math"/>
          </w:rPr>
          <m:t>0.5x+1.1=</m:t>
        </m:r>
        <m:r>
          <m:rPr>
            <m:nor/>
          </m:rPr>
          <m:t>-</m:t>
        </m:r>
        <m:r>
          <w:rPr>
            <w:rFonts w:ascii="Cambria Math" w:hAnsi="Cambria Math"/>
          </w:rPr>
          <m:t>2.9</m:t>
        </m:r>
      </m:oMath>
    </w:p>
    <w:p w:rsidR="00BE1BD6" w:rsidRDefault="00BE1BD6" w:rsidP="00BE1BD6">
      <w:pPr>
        <w:ind w:left="480"/>
      </w:pPr>
    </w:p>
    <w:p w:rsidR="00565F1F" w:rsidRDefault="00BE1BD6">
      <w:pPr>
        <w:numPr>
          <w:ilvl w:val="0"/>
          <w:numId w:val="14"/>
        </w:numPr>
      </w:pPr>
      <w:r>
        <w:lastRenderedPageBreak/>
        <w:t xml:space="preserve">For each equation, determine if </w:t>
      </w:r>
      <m:oMath>
        <m:r>
          <w:rPr>
            <w:rFonts w:ascii="Cambria Math" w:hAnsi="Cambria Math"/>
          </w:rPr>
          <m:t>x=2</m:t>
        </m:r>
      </m:oMath>
      <w:r>
        <w:t xml:space="preserve"> is a solution. Explain or show your reasoning.</w:t>
      </w:r>
    </w:p>
    <w:p w:rsidR="00565F1F" w:rsidRDefault="00BE1BD6">
      <w:pPr>
        <w:pStyle w:val="Compact"/>
        <w:numPr>
          <w:ilvl w:val="1"/>
          <w:numId w:val="19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2(x-4)=4</m:t>
        </m:r>
      </m:oMath>
    </w:p>
    <w:p w:rsidR="00565F1F" w:rsidRDefault="00BE1BD6">
      <w:pPr>
        <w:pStyle w:val="Compact"/>
        <w:numPr>
          <w:ilvl w:val="1"/>
          <w:numId w:val="1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=13</m:t>
        </m:r>
      </m:oMath>
    </w:p>
    <w:p w:rsidR="00565F1F" w:rsidRDefault="00BE1BD6">
      <w:pPr>
        <w:pStyle w:val="Compact"/>
        <w:numPr>
          <w:ilvl w:val="1"/>
          <w:numId w:val="19"/>
        </w:numPr>
      </w:pPr>
      <m:oMath>
        <m:r>
          <m:rPr>
            <m:nor/>
          </m:rPr>
          <m:t>-</m:t>
        </m:r>
        <m:r>
          <w:rPr>
            <w:rFonts w:ascii="Cambria Math" w:hAnsi="Cambria Math"/>
          </w:rPr>
          <m:t>3.8x=</m:t>
        </m:r>
        <m:r>
          <m:rPr>
            <m:nor/>
          </m:rPr>
          <m:t>-</m:t>
        </m:r>
        <m:r>
          <w:rPr>
            <w:rFonts w:ascii="Cambria Math" w:hAnsi="Cambria Math"/>
          </w:rPr>
          <m:t>7.4</m:t>
        </m:r>
      </m:oMath>
    </w:p>
    <w:p w:rsidR="00565F1F" w:rsidRDefault="00BE1BD6">
      <w:pPr>
        <w:pStyle w:val="Compact"/>
        <w:numPr>
          <w:ilvl w:val="1"/>
          <w:numId w:val="19"/>
        </w:numPr>
      </w:pPr>
      <m:oMath>
        <m:r>
          <w:rPr>
            <w:rFonts w:ascii="Cambria Math" w:hAnsi="Cambria Math"/>
          </w:rPr>
          <m:t>4(x-1)-3(x-2)=</m:t>
        </m:r>
        <m:r>
          <m:rPr>
            <m:nor/>
          </m:rPr>
          <m:t>-</m:t>
        </m:r>
        <m:r>
          <w:rPr>
            <w:rFonts w:ascii="Cambria Math" w:hAnsi="Cambria Math"/>
          </w:rPr>
          <m:t>8</m:t>
        </m:r>
      </m:oMath>
    </w:p>
    <w:p w:rsidR="00BE1BD6" w:rsidRDefault="00BE1BD6" w:rsidP="00BE1BD6">
      <w:pPr>
        <w:pStyle w:val="Compact"/>
      </w:pPr>
    </w:p>
    <w:p w:rsidR="00BE1BD6" w:rsidRDefault="00BE1BD6" w:rsidP="00BE1BD6">
      <w:pPr>
        <w:pStyle w:val="Compact"/>
        <w:numPr>
          <w:ilvl w:val="0"/>
          <w:numId w:val="14"/>
        </w:numPr>
      </w:pPr>
      <w:r>
        <w:t>Solve the following equations using the equal Value, substitution or elimination Method</w:t>
      </w:r>
    </w:p>
    <w:p w:rsidR="00121B11" w:rsidRDefault="00121B11" w:rsidP="00121B11">
      <w:pPr>
        <w:pStyle w:val="Compact"/>
        <w:numPr>
          <w:ilvl w:val="2"/>
          <w:numId w:val="19"/>
        </w:numPr>
        <w:ind w:left="2070" w:hanging="270"/>
        <w:sectPr w:rsidR="00121B11" w:rsidSect="00BE1B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E1BD6" w:rsidRDefault="00BE1BD6" w:rsidP="00121B11">
      <w:pPr>
        <w:pStyle w:val="Compact"/>
        <w:numPr>
          <w:ilvl w:val="2"/>
          <w:numId w:val="19"/>
        </w:numPr>
        <w:tabs>
          <w:tab w:val="clear" w:pos="1440"/>
        </w:tabs>
        <w:ind w:left="2070" w:hanging="270"/>
      </w:pPr>
      <w:proofErr w:type="gramStart"/>
      <w:r>
        <w:lastRenderedPageBreak/>
        <w:t>y</w:t>
      </w:r>
      <w:proofErr w:type="gramEnd"/>
      <w:r>
        <w:t xml:space="preserve"> = -x – 6</w:t>
      </w:r>
    </w:p>
    <w:p w:rsidR="00BE1BD6" w:rsidRDefault="00BE1BD6" w:rsidP="00121B11">
      <w:pPr>
        <w:pStyle w:val="Compact"/>
        <w:ind w:left="2070" w:hanging="270"/>
      </w:pPr>
      <w:proofErr w:type="gramStart"/>
      <w:r>
        <w:t>y</w:t>
      </w:r>
      <w:proofErr w:type="gramEnd"/>
      <w:r>
        <w:t xml:space="preserve"> = x – 4</w:t>
      </w: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ind w:left="2070" w:hanging="270"/>
      </w:pPr>
    </w:p>
    <w:p w:rsidR="00BE1BD6" w:rsidRDefault="00121B11" w:rsidP="00121B11">
      <w:pPr>
        <w:pStyle w:val="Compact"/>
        <w:numPr>
          <w:ilvl w:val="0"/>
          <w:numId w:val="19"/>
        </w:numPr>
        <w:ind w:left="2070" w:hanging="270"/>
      </w:pPr>
      <w:proofErr w:type="gramStart"/>
      <w:r>
        <w:t>y</w:t>
      </w:r>
      <w:proofErr w:type="gramEnd"/>
      <w:r>
        <w:t xml:space="preserve"> = 3x – 2</w:t>
      </w:r>
    </w:p>
    <w:p w:rsidR="00121B11" w:rsidRDefault="00121B11" w:rsidP="00121B11">
      <w:pPr>
        <w:pStyle w:val="Compact"/>
        <w:ind w:left="2070" w:hanging="270"/>
      </w:pPr>
      <w:proofErr w:type="gramStart"/>
      <w:r>
        <w:t>x</w:t>
      </w:r>
      <w:proofErr w:type="gramEnd"/>
      <w:r>
        <w:t xml:space="preserve"> – y = 4</w:t>
      </w: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numPr>
          <w:ilvl w:val="0"/>
          <w:numId w:val="19"/>
        </w:numPr>
        <w:ind w:left="2070" w:hanging="270"/>
      </w:pPr>
      <w:proofErr w:type="gramStart"/>
      <w:r>
        <w:t>y</w:t>
      </w:r>
      <w:proofErr w:type="gramEnd"/>
      <w:r>
        <w:t xml:space="preserve"> = 2x – 10</w:t>
      </w:r>
    </w:p>
    <w:p w:rsidR="00121B11" w:rsidRDefault="00121B11" w:rsidP="00121B11">
      <w:pPr>
        <w:pStyle w:val="Compact"/>
        <w:ind w:left="2070" w:hanging="270"/>
      </w:pPr>
      <w:proofErr w:type="gramStart"/>
      <w:r>
        <w:t>y</w:t>
      </w:r>
      <w:proofErr w:type="gramEnd"/>
      <w:r>
        <w:t xml:space="preserve"> = 4x – 8</w:t>
      </w: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numPr>
          <w:ilvl w:val="0"/>
          <w:numId w:val="19"/>
        </w:numPr>
        <w:ind w:left="2070" w:hanging="270"/>
      </w:pPr>
      <w:r>
        <w:lastRenderedPageBreak/>
        <w:t>4x + 3y = -5</w:t>
      </w:r>
    </w:p>
    <w:p w:rsidR="00121B11" w:rsidRDefault="00121B11" w:rsidP="00121B11">
      <w:pPr>
        <w:pStyle w:val="Compact"/>
        <w:ind w:left="2070" w:hanging="270"/>
      </w:pPr>
      <w:r>
        <w:t>-2x + 2y = 6</w:t>
      </w: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numPr>
          <w:ilvl w:val="0"/>
          <w:numId w:val="19"/>
        </w:numPr>
        <w:ind w:left="2070" w:hanging="270"/>
      </w:pPr>
      <w:r>
        <w:t>5x + 4y = -7</w:t>
      </w:r>
    </w:p>
    <w:p w:rsidR="00121B11" w:rsidRDefault="00121B11" w:rsidP="00121B11">
      <w:pPr>
        <w:pStyle w:val="Compact"/>
        <w:ind w:left="2070" w:hanging="270"/>
      </w:pPr>
      <w:r>
        <w:t>-5x – 2y = 1</w:t>
      </w:r>
    </w:p>
    <w:p w:rsidR="00121B11" w:rsidRDefault="00121B11" w:rsidP="00121B11">
      <w:pPr>
        <w:pStyle w:val="Compact"/>
        <w:ind w:left="2070" w:hanging="270"/>
      </w:pPr>
    </w:p>
    <w:p w:rsidR="00121B11" w:rsidRDefault="00121B11" w:rsidP="00121B11">
      <w:pPr>
        <w:pStyle w:val="Compact"/>
        <w:ind w:left="2070" w:hanging="270"/>
      </w:pPr>
      <w:bookmarkStart w:id="0" w:name="_GoBack"/>
      <w:bookmarkEnd w:id="0"/>
    </w:p>
    <w:p w:rsidR="00121B11" w:rsidRDefault="00121B11" w:rsidP="00121B11">
      <w:pPr>
        <w:pStyle w:val="Compact"/>
        <w:numPr>
          <w:ilvl w:val="0"/>
          <w:numId w:val="19"/>
        </w:numPr>
        <w:ind w:left="2070" w:hanging="270"/>
      </w:pPr>
      <w:r>
        <w:t>2y = 2x + 12</w:t>
      </w:r>
    </w:p>
    <w:p w:rsidR="00121B11" w:rsidRDefault="00121B11" w:rsidP="00121B11">
      <w:pPr>
        <w:pStyle w:val="Compact"/>
        <w:ind w:left="2070" w:hanging="270"/>
      </w:pPr>
      <w:proofErr w:type="gramStart"/>
      <w:r>
        <w:t>y</w:t>
      </w:r>
      <w:proofErr w:type="gramEnd"/>
      <w:r>
        <w:t xml:space="preserve"> = -2x – 3</w:t>
      </w:r>
    </w:p>
    <w:p w:rsidR="00121B11" w:rsidRDefault="00121B11" w:rsidP="00121B11">
      <w:pPr>
        <w:pStyle w:val="Compact"/>
        <w:ind w:left="480"/>
        <w:sectPr w:rsidR="00121B11" w:rsidSect="00121B1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121B11" w:rsidRDefault="00121B11" w:rsidP="00121B11">
      <w:pPr>
        <w:pStyle w:val="Compact"/>
        <w:ind w:left="480"/>
      </w:pPr>
    </w:p>
    <w:sectPr w:rsidR="00121B11" w:rsidSect="00121B11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11" w:rsidRDefault="00121B11">
      <w:pPr>
        <w:spacing w:after="0" w:line="240" w:lineRule="auto"/>
      </w:pPr>
      <w:r>
        <w:separator/>
      </w:r>
    </w:p>
  </w:endnote>
  <w:endnote w:type="continuationSeparator" w:id="0">
    <w:p w:rsidR="00121B11" w:rsidRDefault="0012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panose1 w:val="00000000000000000000"/>
    <w:charset w:val="8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1" w:rsidRDefault="00121B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1" w:rsidRDefault="00121B11" w:rsidP="00BE1BD6">
    <w:pPr>
      <w:pStyle w:val="Footer"/>
      <w:pBdr>
        <w:top w:val="single" w:sz="4" w:space="1" w:color="auto"/>
      </w:pBdr>
    </w:pPr>
    <w:fldSimple w:instr="TITLE \* MERGEFORMAT">
      <w:r>
        <w:t>Unit 4 Pre-Unit Diagnostic Assessment</w:t>
      </w:r>
    </w:fldSimple>
    <w:r>
      <w:tab/>
    </w:r>
    <w:r>
      <w:tab/>
    </w:r>
    <w:fldSimple w:instr=" COMMENTS  \* MERGEFORMAT">
      <w:r>
        <w:t>Download for free at openupresources.org</w:t>
      </w:r>
    </w:fldSimple>
    <w:r>
      <w:br/>
    </w:r>
    <w:r>
      <w:tab/>
    </w:r>
    <w:r>
      <w:tab/>
    </w:r>
    <w:r>
      <w:fldChar w:fldCharType="begin"/>
    </w:r>
    <w:r>
      <w:instrText xml:space="preserve"> PAGE  \* MERGEFORMAT</w:instrText>
    </w:r>
    <w:r>
      <w:fldChar w:fldCharType="separate"/>
    </w:r>
    <w:r w:rsidR="0051175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1" w:rsidRDefault="00121B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11" w:rsidRDefault="00121B11">
      <w:r>
        <w:separator/>
      </w:r>
    </w:p>
  </w:footnote>
  <w:footnote w:type="continuationSeparator" w:id="0">
    <w:p w:rsidR="00121B11" w:rsidRDefault="00121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1" w:rsidRDefault="00121B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504"/>
      <w:gridCol w:w="1543"/>
    </w:tblGrid>
    <w:tr w:rsidR="00121B11" w:rsidTr="00BE1BD6">
      <w:trPr>
        <w:trHeight w:val="212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tcMar>
            <w:top w:w="0" w:type="dxa"/>
            <w:left w:w="0" w:type="dxa"/>
            <w:bottom w:w="0" w:type="dxa"/>
            <w:right w:w="144" w:type="dxa"/>
          </w:tcMar>
        </w:tcPr>
        <w:p w:rsidR="00121B11" w:rsidRDefault="00121B11" w:rsidP="00BE1BD6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0D3A5C74" wp14:editId="12F9921B">
                <wp:extent cx="228600" cy="21250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r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19" cy="23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144" w:type="dxa"/>
            <w:bottom w:w="0" w:type="dxa"/>
            <w:right w:w="0" w:type="dxa"/>
          </w:tcMar>
        </w:tcPr>
        <w:p w:rsidR="00121B11" w:rsidRDefault="00121B11" w:rsidP="00BE1BD6">
          <w:pPr>
            <w:pStyle w:val="Header"/>
            <w:spacing w:before="120" w:after="120"/>
          </w:pPr>
          <w:fldSimple w:instr="SUBJECT \* MERGEFORMAT">
            <w:r>
              <w:t>Grade 8 Math</w:t>
            </w:r>
          </w:fldSimple>
        </w:p>
      </w:tc>
    </w:tr>
  </w:tbl>
  <w:p w:rsidR="00121B11" w:rsidRDefault="00121B11" w:rsidP="00BE1BD6">
    <w:pPr>
      <w:pStyle w:val="Header"/>
      <w:spacing w:before="120"/>
    </w:pPr>
  </w:p>
  <w:p w:rsidR="00121B11" w:rsidRPr="00171E93" w:rsidRDefault="00121B11" w:rsidP="00BE1BD6">
    <w:pPr>
      <w:pStyle w:val="Header"/>
      <w:pBdr>
        <w:top w:val="single" w:sz="4" w:space="1" w:color="auto"/>
      </w:pBdr>
      <w:spacing w:after="240"/>
      <w:rPr>
        <w:caps w:val="0"/>
      </w:rPr>
    </w:pPr>
    <w:fldSimple w:instr="DOCPROPERTY &quot;namelabel&quot; \* MERGEFORMAT">
      <w:r>
        <w:t>Name</w:t>
      </w:r>
    </w:fldSimple>
    <w:r w:rsidRPr="00171E93">
      <w:tab/>
    </w:r>
    <w:fldSimple w:instr="DOCPROPERTY &quot;datelabel&quot; \* MERGEFORMAT">
      <w:r>
        <w:t>Date</w:t>
      </w:r>
    </w:fldSimple>
    <w:r w:rsidRPr="00171E93">
      <w:tab/>
    </w:r>
    <w:fldSimple w:instr="DOCPROPERTY &quot;periodlabel&quot; \* MERGEFORMAT">
      <w:r>
        <w:t>Period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1" w:rsidRDefault="00121B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54B4C"/>
    <w:multiLevelType w:val="multilevel"/>
    <w:tmpl w:val="3D1A7E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2">
    <w:nsid w:val="2C1AE401"/>
    <w:multiLevelType w:val="multilevel"/>
    <w:tmpl w:val="3524F3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7261BAD"/>
    <w:multiLevelType w:val="multilevel"/>
    <w:tmpl w:val="5D1675A8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5">
    <w:nsid w:val="71315DCA"/>
    <w:multiLevelType w:val="multilevel"/>
    <w:tmpl w:val="ED5A23B0"/>
    <w:lvl w:ilvl="0">
      <w:start w:val="1"/>
      <w:numFmt w:val="upp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upp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21B11"/>
    <w:rsid w:val="004E29B3"/>
    <w:rsid w:val="00511754"/>
    <w:rsid w:val="00565F1F"/>
    <w:rsid w:val="00590D07"/>
    <w:rsid w:val="00784D58"/>
    <w:rsid w:val="008D6863"/>
    <w:rsid w:val="00B86B75"/>
    <w:rsid w:val="00BC48D5"/>
    <w:rsid w:val="00BE1BD6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iPriority="99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link w:val="SourceCode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customStyle="1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DataTypeTok">
    <w:name w:val="DataTypeTok"/>
    <w:basedOn w:val="VerbatimChar"/>
    <w:rPr>
      <w:rFonts w:ascii="Consolas" w:eastAsiaTheme="minorEastAsia" w:hAnsi="Consolas"/>
      <w:b/>
      <w:bCs/>
      <w:smallCaps/>
      <w:color w:val="902000"/>
      <w:spacing w:val="6"/>
      <w:sz w:val="22"/>
      <w:szCs w:val="18"/>
    </w:rPr>
  </w:style>
  <w:style w:type="character" w:customStyle="1" w:styleId="DecValTok">
    <w:name w:val="DecVal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BaseNTok">
    <w:name w:val="BaseN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FloatTok">
    <w:name w:val="Float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ConstantTok">
    <w:name w:val="ConstantTok"/>
    <w:basedOn w:val="VerbatimChar"/>
    <w:rPr>
      <w:rFonts w:ascii="Consolas" w:eastAsiaTheme="minorEastAsia" w:hAnsi="Consolas"/>
      <w:b/>
      <w:bCs/>
      <w:smallCaps/>
      <w:color w:val="880000"/>
      <w:spacing w:val="6"/>
      <w:sz w:val="22"/>
      <w:szCs w:val="18"/>
    </w:rPr>
  </w:style>
  <w:style w:type="character" w:customStyle="1" w:styleId="CharTok">
    <w:name w:val="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CharTok">
    <w:name w:val="Special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tringTok">
    <w:name w:val="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VerbatimStringTok">
    <w:name w:val="Verbatim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StringTok">
    <w:name w:val="SpecialStringTok"/>
    <w:basedOn w:val="VerbatimChar"/>
    <w:rPr>
      <w:rFonts w:ascii="Consolas" w:eastAsiaTheme="minorEastAsia" w:hAnsi="Consolas"/>
      <w:b/>
      <w:bCs/>
      <w:smallCaps/>
      <w:color w:val="BB6688"/>
      <w:spacing w:val="6"/>
      <w:sz w:val="22"/>
      <w:szCs w:val="18"/>
    </w:rPr>
  </w:style>
  <w:style w:type="character" w:customStyle="1" w:styleId="ImportTok">
    <w:name w:val="Import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CommentTok">
    <w:name w:val="Comment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DocumentationTok">
    <w:name w:val="DocumentationTok"/>
    <w:basedOn w:val="VerbatimChar"/>
    <w:rPr>
      <w:rFonts w:ascii="Consolas" w:eastAsiaTheme="minorEastAsia" w:hAnsi="Consolas"/>
      <w:b/>
      <w:bCs/>
      <w:i/>
      <w:smallCaps/>
      <w:color w:val="BA2121"/>
      <w:spacing w:val="6"/>
      <w:sz w:val="22"/>
      <w:szCs w:val="18"/>
    </w:rPr>
  </w:style>
  <w:style w:type="character" w:customStyle="1" w:styleId="AnnotationTok">
    <w:name w:val="Annot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CommentVarTok">
    <w:name w:val="CommentVar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OtherTok">
    <w:name w:val="Other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FunctionTok">
    <w:name w:val="FunctionTok"/>
    <w:basedOn w:val="VerbatimChar"/>
    <w:rPr>
      <w:rFonts w:ascii="Consolas" w:eastAsiaTheme="minorEastAsia" w:hAnsi="Consolas"/>
      <w:b/>
      <w:bCs/>
      <w:smallCaps/>
      <w:color w:val="06287E"/>
      <w:spacing w:val="6"/>
      <w:sz w:val="22"/>
      <w:szCs w:val="18"/>
    </w:rPr>
  </w:style>
  <w:style w:type="character" w:customStyle="1" w:styleId="VariableTok">
    <w:name w:val="VariableTok"/>
    <w:basedOn w:val="VerbatimChar"/>
    <w:rPr>
      <w:rFonts w:ascii="Consolas" w:eastAsiaTheme="minorEastAsia" w:hAnsi="Consolas"/>
      <w:b/>
      <w:bCs/>
      <w:smallCaps/>
      <w:color w:val="19177C"/>
      <w:spacing w:val="6"/>
      <w:sz w:val="22"/>
      <w:szCs w:val="18"/>
    </w:rPr>
  </w:style>
  <w:style w:type="character" w:customStyle="1" w:styleId="ControlFlowTok">
    <w:name w:val="ControlFlow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OperatorTok">
    <w:name w:val="OperatorTok"/>
    <w:basedOn w:val="VerbatimChar"/>
    <w:rPr>
      <w:rFonts w:ascii="Consolas" w:eastAsiaTheme="minorEastAsia" w:hAnsi="Consolas"/>
      <w:b/>
      <w:bCs/>
      <w:smallCaps/>
      <w:color w:val="666666"/>
      <w:spacing w:val="6"/>
      <w:sz w:val="22"/>
      <w:szCs w:val="18"/>
    </w:rPr>
  </w:style>
  <w:style w:type="character" w:customStyle="1" w:styleId="BuiltInTok">
    <w:name w:val="BuiltI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ExtensionTok">
    <w:name w:val="Extensio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PreprocessorTok">
    <w:name w:val="PreprocessorTok"/>
    <w:basedOn w:val="VerbatimChar"/>
    <w:rPr>
      <w:rFonts w:ascii="Consolas" w:eastAsiaTheme="minorEastAsia" w:hAnsi="Consolas"/>
      <w:b/>
      <w:bCs/>
      <w:smallCaps/>
      <w:color w:val="BC7A00"/>
      <w:spacing w:val="6"/>
      <w:sz w:val="22"/>
      <w:szCs w:val="18"/>
    </w:rPr>
  </w:style>
  <w:style w:type="character" w:customStyle="1" w:styleId="AttributeTok">
    <w:name w:val="AttributeTok"/>
    <w:basedOn w:val="VerbatimChar"/>
    <w:rPr>
      <w:rFonts w:ascii="Consolas" w:eastAsiaTheme="minorEastAsia" w:hAnsi="Consolas"/>
      <w:b/>
      <w:bCs/>
      <w:smallCaps/>
      <w:color w:val="7D9029"/>
      <w:spacing w:val="6"/>
      <w:sz w:val="22"/>
      <w:szCs w:val="18"/>
    </w:rPr>
  </w:style>
  <w:style w:type="character" w:customStyle="1" w:styleId="RegionMarkerTok">
    <w:name w:val="RegionMarker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InformationTok">
    <w:name w:val="Inform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WarningTok">
    <w:name w:val="Warning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AlertTok">
    <w:name w:val="Alert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ErrorTok">
    <w:name w:val="Error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NormalTok">
    <w:name w:val="Normal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BE1B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B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iPriority="99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link w:val="SourceCode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customStyle="1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DataTypeTok">
    <w:name w:val="DataTypeTok"/>
    <w:basedOn w:val="VerbatimChar"/>
    <w:rPr>
      <w:rFonts w:ascii="Consolas" w:eastAsiaTheme="minorEastAsia" w:hAnsi="Consolas"/>
      <w:b/>
      <w:bCs/>
      <w:smallCaps/>
      <w:color w:val="902000"/>
      <w:spacing w:val="6"/>
      <w:sz w:val="22"/>
      <w:szCs w:val="18"/>
    </w:rPr>
  </w:style>
  <w:style w:type="character" w:customStyle="1" w:styleId="DecValTok">
    <w:name w:val="DecVal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BaseNTok">
    <w:name w:val="BaseN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FloatTok">
    <w:name w:val="Float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ConstantTok">
    <w:name w:val="ConstantTok"/>
    <w:basedOn w:val="VerbatimChar"/>
    <w:rPr>
      <w:rFonts w:ascii="Consolas" w:eastAsiaTheme="minorEastAsia" w:hAnsi="Consolas"/>
      <w:b/>
      <w:bCs/>
      <w:smallCaps/>
      <w:color w:val="880000"/>
      <w:spacing w:val="6"/>
      <w:sz w:val="22"/>
      <w:szCs w:val="18"/>
    </w:rPr>
  </w:style>
  <w:style w:type="character" w:customStyle="1" w:styleId="CharTok">
    <w:name w:val="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CharTok">
    <w:name w:val="Special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tringTok">
    <w:name w:val="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VerbatimStringTok">
    <w:name w:val="Verbatim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StringTok">
    <w:name w:val="SpecialStringTok"/>
    <w:basedOn w:val="VerbatimChar"/>
    <w:rPr>
      <w:rFonts w:ascii="Consolas" w:eastAsiaTheme="minorEastAsia" w:hAnsi="Consolas"/>
      <w:b/>
      <w:bCs/>
      <w:smallCaps/>
      <w:color w:val="BB6688"/>
      <w:spacing w:val="6"/>
      <w:sz w:val="22"/>
      <w:szCs w:val="18"/>
    </w:rPr>
  </w:style>
  <w:style w:type="character" w:customStyle="1" w:styleId="ImportTok">
    <w:name w:val="Import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CommentTok">
    <w:name w:val="Comment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DocumentationTok">
    <w:name w:val="DocumentationTok"/>
    <w:basedOn w:val="VerbatimChar"/>
    <w:rPr>
      <w:rFonts w:ascii="Consolas" w:eastAsiaTheme="minorEastAsia" w:hAnsi="Consolas"/>
      <w:b/>
      <w:bCs/>
      <w:i/>
      <w:smallCaps/>
      <w:color w:val="BA2121"/>
      <w:spacing w:val="6"/>
      <w:sz w:val="22"/>
      <w:szCs w:val="18"/>
    </w:rPr>
  </w:style>
  <w:style w:type="character" w:customStyle="1" w:styleId="AnnotationTok">
    <w:name w:val="Annot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CommentVarTok">
    <w:name w:val="CommentVar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OtherTok">
    <w:name w:val="Other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FunctionTok">
    <w:name w:val="FunctionTok"/>
    <w:basedOn w:val="VerbatimChar"/>
    <w:rPr>
      <w:rFonts w:ascii="Consolas" w:eastAsiaTheme="minorEastAsia" w:hAnsi="Consolas"/>
      <w:b/>
      <w:bCs/>
      <w:smallCaps/>
      <w:color w:val="06287E"/>
      <w:spacing w:val="6"/>
      <w:sz w:val="22"/>
      <w:szCs w:val="18"/>
    </w:rPr>
  </w:style>
  <w:style w:type="character" w:customStyle="1" w:styleId="VariableTok">
    <w:name w:val="VariableTok"/>
    <w:basedOn w:val="VerbatimChar"/>
    <w:rPr>
      <w:rFonts w:ascii="Consolas" w:eastAsiaTheme="minorEastAsia" w:hAnsi="Consolas"/>
      <w:b/>
      <w:bCs/>
      <w:smallCaps/>
      <w:color w:val="19177C"/>
      <w:spacing w:val="6"/>
      <w:sz w:val="22"/>
      <w:szCs w:val="18"/>
    </w:rPr>
  </w:style>
  <w:style w:type="character" w:customStyle="1" w:styleId="ControlFlowTok">
    <w:name w:val="ControlFlow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OperatorTok">
    <w:name w:val="OperatorTok"/>
    <w:basedOn w:val="VerbatimChar"/>
    <w:rPr>
      <w:rFonts w:ascii="Consolas" w:eastAsiaTheme="minorEastAsia" w:hAnsi="Consolas"/>
      <w:b/>
      <w:bCs/>
      <w:smallCaps/>
      <w:color w:val="666666"/>
      <w:spacing w:val="6"/>
      <w:sz w:val="22"/>
      <w:szCs w:val="18"/>
    </w:rPr>
  </w:style>
  <w:style w:type="character" w:customStyle="1" w:styleId="BuiltInTok">
    <w:name w:val="BuiltI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ExtensionTok">
    <w:name w:val="Extensio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PreprocessorTok">
    <w:name w:val="PreprocessorTok"/>
    <w:basedOn w:val="VerbatimChar"/>
    <w:rPr>
      <w:rFonts w:ascii="Consolas" w:eastAsiaTheme="minorEastAsia" w:hAnsi="Consolas"/>
      <w:b/>
      <w:bCs/>
      <w:smallCaps/>
      <w:color w:val="BC7A00"/>
      <w:spacing w:val="6"/>
      <w:sz w:val="22"/>
      <w:szCs w:val="18"/>
    </w:rPr>
  </w:style>
  <w:style w:type="character" w:customStyle="1" w:styleId="AttributeTok">
    <w:name w:val="AttributeTok"/>
    <w:basedOn w:val="VerbatimChar"/>
    <w:rPr>
      <w:rFonts w:ascii="Consolas" w:eastAsiaTheme="minorEastAsia" w:hAnsi="Consolas"/>
      <w:b/>
      <w:bCs/>
      <w:smallCaps/>
      <w:color w:val="7D9029"/>
      <w:spacing w:val="6"/>
      <w:sz w:val="22"/>
      <w:szCs w:val="18"/>
    </w:rPr>
  </w:style>
  <w:style w:type="character" w:customStyle="1" w:styleId="RegionMarkerTok">
    <w:name w:val="RegionMarker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InformationTok">
    <w:name w:val="Inform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WarningTok">
    <w:name w:val="Warning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AlertTok">
    <w:name w:val="Alert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ErrorTok">
    <w:name w:val="Error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NormalTok">
    <w:name w:val="Normal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BE1B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B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Pre-Unit Diagnostic Assessment</dc:title>
  <dc:subject>Grade 8 Math</dc:subject>
  <dc:creator>Keri Cockram</dc:creator>
  <cp:keywords/>
  <dc:description>Download for free at openupresources.org</dc:description>
  <cp:lastModifiedBy>Keri Cockram</cp:lastModifiedBy>
  <cp:revision>2</cp:revision>
  <cp:lastPrinted>2020-02-12T15:42:00Z</cp:lastPrinted>
  <dcterms:created xsi:type="dcterms:W3CDTF">2020-02-12T15:58:00Z</dcterms:created>
  <dcterms:modified xsi:type="dcterms:W3CDTF">2020-02-12T15:58:00Z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